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68B1" w:rsidRDefault="008F68B1">
      <w:pPr>
        <w:pStyle w:val="1"/>
      </w:pPr>
      <w:r>
        <w:fldChar w:fldCharType="begin"/>
      </w:r>
      <w:r>
        <w:instrText>HYPERLINK "http://ivo.garant.ru/document?id=70782122&amp;sub=0"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РФ от 26 февраля 2015 г. N 172</w:t>
      </w:r>
      <w:r>
        <w:rPr>
          <w:rStyle w:val="a4"/>
          <w:rFonts w:cs="Arial"/>
          <w:b w:val="0"/>
          <w:bCs w:val="0"/>
        </w:rPr>
        <w:br/>
        <w:t>"О порядке аттестации сил обеспечения транспортной безопасности"</w:t>
      </w:r>
      <w:r>
        <w:fldChar w:fldCharType="end"/>
      </w:r>
    </w:p>
    <w:p w:rsidR="008F68B1" w:rsidRDefault="008F68B1"/>
    <w:p w:rsidR="008F68B1" w:rsidRDefault="008F68B1">
      <w:r>
        <w:t xml:space="preserve">В соответствии со </w:t>
      </w:r>
      <w:hyperlink r:id="rId5" w:history="1">
        <w:r>
          <w:rPr>
            <w:rStyle w:val="a4"/>
            <w:rFonts w:cs="Arial"/>
          </w:rPr>
          <w:t>статьей 12.1</w:t>
        </w:r>
      </w:hyperlink>
      <w:r>
        <w:t xml:space="preserve"> Федерального закона "О транспортной безопасности" Правительство Российской Федерации постановляет:</w:t>
      </w:r>
    </w:p>
    <w:p w:rsidR="008F68B1" w:rsidRDefault="008F68B1">
      <w:bookmarkStart w:id="1" w:name="sub_1"/>
      <w:r>
        <w:t xml:space="preserve">1. Утвердить прилагаемые </w:t>
      </w:r>
      <w:hyperlink w:anchor="sub_1000" w:history="1">
        <w:r>
          <w:rPr>
            <w:rStyle w:val="a4"/>
            <w:rFonts w:cs="Arial"/>
          </w:rPr>
          <w:t>Правила</w:t>
        </w:r>
      </w:hyperlink>
      <w:r>
        <w:t xml:space="preserve"> аттестации сил обеспечения транспортной безопасности.</w:t>
      </w:r>
    </w:p>
    <w:p w:rsidR="008F68B1" w:rsidRDefault="008F68B1">
      <w:bookmarkStart w:id="2" w:name="sub_2"/>
      <w:bookmarkEnd w:id="1"/>
      <w:r>
        <w:t xml:space="preserve">2. Настоящее постановление вступает в силу по истечении 180 дней со дня его </w:t>
      </w:r>
      <w:hyperlink r:id="rId6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bookmarkEnd w:id="2"/>
    <w:p w:rsidR="008F68B1" w:rsidRDefault="008F68B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8F68B1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8B1" w:rsidRDefault="008F68B1">
            <w:pPr>
              <w:pStyle w:val="afff2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8B1" w:rsidRDefault="008F68B1">
            <w:pPr>
              <w:pStyle w:val="aff9"/>
              <w:jc w:val="right"/>
            </w:pPr>
            <w:r>
              <w:t>Д. Медведев</w:t>
            </w:r>
          </w:p>
        </w:tc>
      </w:tr>
    </w:tbl>
    <w:p w:rsidR="008F68B1" w:rsidRDefault="008F68B1"/>
    <w:p w:rsidR="008F68B1" w:rsidRDefault="008F68B1">
      <w:pPr>
        <w:pStyle w:val="1"/>
      </w:pPr>
      <w:bookmarkStart w:id="3" w:name="sub_1000"/>
      <w:r>
        <w:t>Правила</w:t>
      </w:r>
      <w:r>
        <w:br/>
        <w:t>аттестации сил обеспечения транспортной безопасности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Правительства РФ от 26 февраля 2015 г. N 172)</w:t>
      </w:r>
    </w:p>
    <w:bookmarkEnd w:id="3"/>
    <w:p w:rsidR="008F68B1" w:rsidRDefault="008F68B1"/>
    <w:p w:rsidR="008F68B1" w:rsidRDefault="008F68B1">
      <w:bookmarkStart w:id="4" w:name="sub_1001"/>
      <w:r>
        <w:t>1. Настоящие Правила устанавливают порядок аттестации сил обеспечения транспортной безопасности (далее соответственно - аттестация, аттестуемые лица), а также порядок привлечения аттестующих организаций в целях аттестации.</w:t>
      </w:r>
    </w:p>
    <w:p w:rsidR="008F68B1" w:rsidRDefault="008F68B1">
      <w:bookmarkStart w:id="5" w:name="sub_1002"/>
      <w:bookmarkEnd w:id="4"/>
      <w:r>
        <w:t xml:space="preserve">2. Термины и определения, используемые в настоящих Правилах, применяются в значениях, установленных </w:t>
      </w:r>
      <w:hyperlink r:id="rId7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 транспортной безопасности" (далее - Федеральный закон).</w:t>
      </w:r>
    </w:p>
    <w:bookmarkEnd w:id="5"/>
    <w:p w:rsidR="008F68B1" w:rsidRDefault="008F68B1">
      <w:r>
        <w:t xml:space="preserve">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работу, в целях предусмотренной </w:t>
      </w:r>
      <w:hyperlink r:id="rId8" w:history="1">
        <w:r>
          <w:rPr>
            <w:rStyle w:val="a4"/>
            <w:rFonts w:cs="Arial"/>
          </w:rPr>
          <w:t>частью 1.1 статьи 10</w:t>
        </w:r>
      </w:hyperlink>
      <w:r>
        <w:t xml:space="preserve"> Федерального закона проверки субъектом транспортной инфраструктуры сведений, указанных в </w:t>
      </w:r>
      <w:hyperlink r:id="rId9" w:history="1">
        <w:r>
          <w:rPr>
            <w:rStyle w:val="a4"/>
            <w:rFonts w:cs="Arial"/>
          </w:rPr>
          <w:t>пунктах 1 - 7 части 1</w:t>
        </w:r>
      </w:hyperlink>
      <w:r>
        <w:t xml:space="preserve"> этой статьи, осуществляется органами аттестации (аттестующими организациями) с учетом особенностей, установленных настоящими Правилами.</w:t>
      </w:r>
    </w:p>
    <w:p w:rsidR="008F68B1" w:rsidRDefault="008F68B1">
      <w:bookmarkStart w:id="6" w:name="sub_1003"/>
      <w:r>
        <w:t xml:space="preserve">3. Аттестация заключается в установлении соответствия знаний, умений и навыков аттестуемых лиц и личностных (психофизиологических) качеств и уровня физической подготовки отдельных категорий аттестуемых лиц требованиям </w:t>
      </w:r>
      <w:hyperlink r:id="rId10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транспортной безопасности в целях принятия субъектом транспортной инфраструктуры решения о допуске (невозможности допуска) аттестуемых лиц к выполнению работы, непосредственно связанной с обеспечением транспортной безопасности, либо об отстранении от выполнения такой работы.</w:t>
      </w:r>
    </w:p>
    <w:bookmarkEnd w:id="6"/>
    <w:p w:rsidR="008F68B1" w:rsidRDefault="008F68B1">
      <w:r>
        <w:t xml:space="preserve">Отдельные категории сил обеспечения транспортной безопасности, в отношении которых осуществляется проверка соответствия личностных (психофизиологических) качеств и уровня физической подготовки требованиям законодательства Российской Федерации о транспортной безопасности, определяются по перечню согласно </w:t>
      </w:r>
      <w:hyperlink w:anchor="sub_10000" w:history="1">
        <w:r>
          <w:rPr>
            <w:rStyle w:val="a4"/>
            <w:rFonts w:cs="Arial"/>
          </w:rPr>
          <w:t>приложению</w:t>
        </w:r>
      </w:hyperlink>
      <w:r>
        <w:t>.</w:t>
      </w:r>
    </w:p>
    <w:p w:rsidR="008F68B1" w:rsidRDefault="008F68B1">
      <w:bookmarkStart w:id="7" w:name="sub_1004"/>
      <w:r>
        <w:t xml:space="preserve">4. Аттестация проводится органами аттестации. Не допускается проведение аттестации организацией, осуществившей подготовку аттестуемого лица, </w:t>
      </w:r>
      <w:r>
        <w:lastRenderedPageBreak/>
        <w:t xml:space="preserve">предусмотренную </w:t>
      </w:r>
      <w:hyperlink r:id="rId11" w:history="1">
        <w:r>
          <w:rPr>
            <w:rStyle w:val="a4"/>
            <w:rFonts w:cs="Arial"/>
          </w:rPr>
          <w:t>частью 1 статьи 12.1</w:t>
        </w:r>
      </w:hyperlink>
      <w:r>
        <w:t xml:space="preserve"> Федерального закона и предшествующую аттестации.</w:t>
      </w:r>
    </w:p>
    <w:p w:rsidR="008F68B1" w:rsidRDefault="008F68B1">
      <w:bookmarkStart w:id="8" w:name="sub_1005"/>
      <w:bookmarkEnd w:id="7"/>
      <w:r>
        <w:t>5. В целях аттестации компетентные органы в области обеспечения транспортной безопасности (далее - компетентные органы) имеют право привлекать аттестующие организации. Основаниями для привлечения компетентными органами аттестующих организаций являются:</w:t>
      </w:r>
    </w:p>
    <w:p w:rsidR="008F68B1" w:rsidRDefault="008F68B1">
      <w:bookmarkStart w:id="9" w:name="sub_1051"/>
      <w:bookmarkEnd w:id="8"/>
      <w:r>
        <w:t>а) выполнение компетентным органом функций органа аттестации;</w:t>
      </w:r>
    </w:p>
    <w:p w:rsidR="008F68B1" w:rsidRDefault="008F68B1">
      <w:bookmarkStart w:id="10" w:name="sub_1052"/>
      <w:bookmarkEnd w:id="9"/>
      <w:r>
        <w:t>б) недостаточная обеспеченность компетентного органа помещениями, техническими средствами и вспомогательным оборудованием, кадровым составом с уровнем квалификации и опытом работы, необходимыми для проведения аттестации в порядке и сроки, которые установлены настоящими Правилами.</w:t>
      </w:r>
    </w:p>
    <w:p w:rsidR="008F68B1" w:rsidRDefault="008F68B1">
      <w:bookmarkStart w:id="11" w:name="sub_1006"/>
      <w:bookmarkEnd w:id="10"/>
      <w:r>
        <w:t xml:space="preserve">6. Привлечение в целях аттестации аттестующих организаций для проведения проверок, предусмотренных </w:t>
      </w:r>
      <w:hyperlink w:anchor="sub_1023" w:history="1">
        <w:r>
          <w:rPr>
            <w:rStyle w:val="a4"/>
            <w:rFonts w:cs="Arial"/>
          </w:rPr>
          <w:t>пунктами 23 - 27</w:t>
        </w:r>
      </w:hyperlink>
      <w:r>
        <w:t xml:space="preserve"> настоящих Правил,</w:t>
      </w:r>
      <w:r w:rsidR="00A8447E">
        <w:t xml:space="preserve"> </w:t>
      </w:r>
      <w:r w:rsidR="00A8447E" w:rsidRPr="00757534">
        <w:rPr>
          <w:color w:val="FF0000"/>
        </w:rPr>
        <w:t>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работу, в целях проверки субъектом транспортной инфра</w:t>
      </w:r>
      <w:r w:rsidR="00B51560" w:rsidRPr="00757534">
        <w:rPr>
          <w:color w:val="FF0000"/>
        </w:rPr>
        <w:t>структуры сведений, указанных в пунктах 1-7 части 1 статьи 10 Федерального закона</w:t>
      </w:r>
      <w:r w:rsidR="00B51560">
        <w:t>,</w:t>
      </w:r>
      <w:r>
        <w:t xml:space="preserve"> осуществляется из числа аттестующих организаций, включенных в реестр аттестующих организаций, формирование и ведение которого осуществляется в </w:t>
      </w:r>
      <w:hyperlink r:id="rId12" w:history="1">
        <w:r>
          <w:rPr>
            <w:rStyle w:val="a4"/>
            <w:rFonts w:cs="Arial"/>
          </w:rPr>
          <w:t>порядке</w:t>
        </w:r>
      </w:hyperlink>
      <w:r>
        <w:t xml:space="preserve">, установленном Правительством Российской Федерации в соответствии с </w:t>
      </w:r>
      <w:hyperlink r:id="rId13" w:history="1">
        <w:r>
          <w:rPr>
            <w:rStyle w:val="a4"/>
            <w:rFonts w:cs="Arial"/>
          </w:rPr>
          <w:t>частью 10 статьи 12.1</w:t>
        </w:r>
      </w:hyperlink>
      <w:r>
        <w:t xml:space="preserve"> Федерального закона, на основании решения компетентного органа.</w:t>
      </w:r>
    </w:p>
    <w:bookmarkEnd w:id="11"/>
    <w:p w:rsidR="008F68B1" w:rsidRDefault="008F68B1">
      <w:r>
        <w:t>Решение компетентного органа о привлечении аттестующих организаций подлежит опубликованию на официальном сайте компетентного органа в информационно-телекоммуникационной сети "Интернет".</w:t>
      </w:r>
    </w:p>
    <w:p w:rsidR="008F68B1" w:rsidRDefault="008F68B1">
      <w:bookmarkStart w:id="12" w:name="sub_1007"/>
      <w:r>
        <w:t xml:space="preserve">7. Субъект транспортной инфраструктуры, подразделение транспортной безопасности или организация, претендующая на аккредитацию в качестве подразделения транспортной безопасности (далее - заявители), выбирают аттестующую организацию, привлеченную компетентным органом для проведения проверок, предусмотренных </w:t>
      </w:r>
      <w:hyperlink w:anchor="sub_1023" w:history="1">
        <w:r>
          <w:rPr>
            <w:rStyle w:val="a4"/>
            <w:rFonts w:cs="Arial"/>
          </w:rPr>
          <w:t>пунктами 23 - 27</w:t>
        </w:r>
      </w:hyperlink>
      <w:r>
        <w:t xml:space="preserve"> настоящих Правил, самостоятельно.</w:t>
      </w:r>
    </w:p>
    <w:p w:rsidR="008F68B1" w:rsidRDefault="008F68B1">
      <w:bookmarkStart w:id="13" w:name="sub_1008"/>
      <w:bookmarkEnd w:id="12"/>
      <w:r>
        <w:t xml:space="preserve">8. Аттестация проводится в отношении лиц, не имеющих ограничений на выполнение работы, непосредственно связанной с обеспечением транспортной безопасности, установленных </w:t>
      </w:r>
      <w:hyperlink r:id="rId14" w:history="1">
        <w:r>
          <w:rPr>
            <w:rStyle w:val="a4"/>
            <w:rFonts w:cs="Arial"/>
          </w:rPr>
          <w:t>пунктами 1 - 7 части 1 статьи 10</w:t>
        </w:r>
      </w:hyperlink>
      <w:r>
        <w:t xml:space="preserve"> Федерального закона.</w:t>
      </w:r>
    </w:p>
    <w:p w:rsidR="008F68B1" w:rsidRDefault="008F68B1">
      <w:bookmarkStart w:id="14" w:name="sub_1009"/>
      <w:bookmarkEnd w:id="13"/>
      <w:r>
        <w:t>9. Заявитель в целях аттестации представляет в орган аттестации заявление, а также в отношении аттестуемого лица:</w:t>
      </w:r>
    </w:p>
    <w:p w:rsidR="008F68B1" w:rsidRDefault="008F68B1">
      <w:bookmarkStart w:id="15" w:name="sub_1091"/>
      <w:bookmarkEnd w:id="14"/>
      <w:r>
        <w:t xml:space="preserve">а) субъект транспортной инфраструктуры представляет заключение органов внутренних дел о возможности допуска аттестуемого лица к выполнению работы, непосредственно связанной с обеспечением транспортной безопасности (далее - заключение о возможности допуска), оформленное в соответствии с требованиями </w:t>
      </w:r>
      <w:hyperlink w:anchor="sub_1016" w:history="1">
        <w:r>
          <w:rPr>
            <w:rStyle w:val="a4"/>
            <w:rFonts w:cs="Arial"/>
          </w:rPr>
          <w:t>пункта 16</w:t>
        </w:r>
      </w:hyperlink>
      <w:r>
        <w:t xml:space="preserve"> настоящих Правил, а также иные документы, </w:t>
      </w:r>
      <w:hyperlink r:id="rId15" w:history="1">
        <w:r>
          <w:rPr>
            <w:rStyle w:val="a4"/>
            <w:rFonts w:cs="Arial"/>
          </w:rPr>
          <w:t>перечень</w:t>
        </w:r>
      </w:hyperlink>
      <w:r>
        <w:t xml:space="preserve"> и форма которых устанавливаются Министерством транспорта Российской Федерации по согласованию с Министерством внутренних дел Российской Федерации и Федеральной службой безопасности Российской Федерации;</w:t>
      </w:r>
    </w:p>
    <w:p w:rsidR="008F68B1" w:rsidRDefault="008F68B1">
      <w:bookmarkStart w:id="16" w:name="sub_1092"/>
      <w:bookmarkEnd w:id="15"/>
      <w:r>
        <w:t xml:space="preserve">б) подразделение транспортной безопасности или организация, претендующая на аккредитацию в качестве подразделения транспортной </w:t>
      </w:r>
      <w:r>
        <w:lastRenderedPageBreak/>
        <w:t xml:space="preserve">безопасности, представляет документы, </w:t>
      </w:r>
      <w:hyperlink r:id="rId16" w:history="1">
        <w:r>
          <w:rPr>
            <w:rStyle w:val="a4"/>
            <w:rFonts w:cs="Arial"/>
          </w:rPr>
          <w:t>перечень</w:t>
        </w:r>
      </w:hyperlink>
      <w:r>
        <w:t xml:space="preserve"> и форма которых устанавливаются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Федерации.</w:t>
      </w:r>
    </w:p>
    <w:p w:rsidR="008F68B1" w:rsidRDefault="008F68B1">
      <w:bookmarkStart w:id="17" w:name="sub_1010"/>
      <w:bookmarkEnd w:id="16"/>
      <w:r>
        <w:t xml:space="preserve">10. Орган аттестации в течение 3 рабочих дней со дня получения документов, предусмотренных </w:t>
      </w:r>
      <w:hyperlink w:anchor="sub_1009" w:history="1">
        <w:r>
          <w:rPr>
            <w:rStyle w:val="a4"/>
            <w:rFonts w:cs="Arial"/>
          </w:rPr>
          <w:t>пунктом 9</w:t>
        </w:r>
      </w:hyperlink>
      <w:r>
        <w:t xml:space="preserve"> настоящих Правил, осуществляет их проверку.</w:t>
      </w:r>
    </w:p>
    <w:p w:rsidR="008F68B1" w:rsidRDefault="008F68B1">
      <w:bookmarkStart w:id="18" w:name="sub_1011"/>
      <w:bookmarkEnd w:id="17"/>
      <w:r>
        <w:t xml:space="preserve">11. В отношении отдельных категорий лиц, принимаемых на работу, непосредственно связанную с обеспечением транспортной безопасности, или выполняющих такую работу, включенных в </w:t>
      </w:r>
      <w:hyperlink r:id="rId17" w:history="1">
        <w:r>
          <w:rPr>
            <w:rStyle w:val="a4"/>
            <w:rFonts w:cs="Arial"/>
          </w:rPr>
          <w:t>перечень</w:t>
        </w:r>
      </w:hyperlink>
      <w:r>
        <w:t xml:space="preserve">, установленный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Федерации, проведению аттестации предшествует обработка персональных данных, предусмотренная </w:t>
      </w:r>
      <w:hyperlink r:id="rId18" w:history="1">
        <w:r>
          <w:rPr>
            <w:rStyle w:val="a4"/>
            <w:rFonts w:cs="Arial"/>
          </w:rPr>
          <w:t>частью 1.2 статьи 10</w:t>
        </w:r>
      </w:hyperlink>
      <w:r>
        <w:t xml:space="preserve"> Федерального закона (далее - обработка персональных данных).</w:t>
      </w:r>
    </w:p>
    <w:p w:rsidR="008F68B1" w:rsidRDefault="008F68B1">
      <w:bookmarkStart w:id="19" w:name="sub_1012"/>
      <w:bookmarkEnd w:id="18"/>
      <w:r>
        <w:t xml:space="preserve">12. Обработка персональных данных осуществляется в соответствии с </w:t>
      </w:r>
      <w:hyperlink r:id="rId19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в области персональных данных путем:</w:t>
      </w:r>
    </w:p>
    <w:p w:rsidR="008F68B1" w:rsidRDefault="008F68B1">
      <w:bookmarkStart w:id="20" w:name="sub_1121"/>
      <w:bookmarkEnd w:id="19"/>
      <w:r>
        <w:t xml:space="preserve">а) проверки документов, указанных в </w:t>
      </w:r>
      <w:hyperlink w:anchor="sub_1009" w:history="1">
        <w:r>
          <w:rPr>
            <w:rStyle w:val="a4"/>
            <w:rFonts w:cs="Arial"/>
          </w:rPr>
          <w:t>пункте 9</w:t>
        </w:r>
      </w:hyperlink>
      <w:r>
        <w:t xml:space="preserve"> настоящих Правил, получения дополнительной информации у лиц, располагающих указанными документами и (или) информацией о содержании указанных документов;</w:t>
      </w:r>
    </w:p>
    <w:p w:rsidR="008F68B1" w:rsidRDefault="008F68B1">
      <w:bookmarkStart w:id="21" w:name="sub_1122"/>
      <w:bookmarkEnd w:id="20"/>
      <w:r>
        <w:t>б) исследования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"Интернет" (</w:t>
      </w:r>
      <w:hyperlink r:id="rId20" w:history="1">
        <w:r>
          <w:rPr>
            <w:rStyle w:val="a4"/>
            <w:rFonts w:cs="Arial"/>
          </w:rPr>
          <w:t>http://www.fedsfm.ru/documents/terr-list</w:t>
        </w:r>
      </w:hyperlink>
      <w:r>
        <w:t>).</w:t>
      </w:r>
    </w:p>
    <w:p w:rsidR="008F68B1" w:rsidRDefault="008F68B1">
      <w:bookmarkStart w:id="22" w:name="sub_1013"/>
      <w:bookmarkEnd w:id="21"/>
      <w:r>
        <w:t xml:space="preserve">13. Срок обработки персональных данных не может превышать 45 дней со дня представления документов, указанных в </w:t>
      </w:r>
      <w:hyperlink w:anchor="sub_1009" w:history="1">
        <w:r>
          <w:rPr>
            <w:rStyle w:val="a4"/>
            <w:rFonts w:cs="Arial"/>
          </w:rPr>
          <w:t>пункте 9</w:t>
        </w:r>
      </w:hyperlink>
      <w:r>
        <w:t xml:space="preserve"> настоящих Правил.</w:t>
      </w:r>
    </w:p>
    <w:p w:rsidR="008F68B1" w:rsidRDefault="008F68B1">
      <w:bookmarkStart w:id="23" w:name="sub_1014"/>
      <w:bookmarkEnd w:id="22"/>
      <w:r>
        <w:t>14. По результатам обработки персональных данных орган аттестации в течение 3 рабочих дней со дня окончания обработки направляет заявителю заключение об отсутствии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 или уведомляет о выявленных ограничениях на выполнение такой работы.</w:t>
      </w:r>
    </w:p>
    <w:bookmarkEnd w:id="23"/>
    <w:p w:rsidR="008F68B1" w:rsidRDefault="008F68B1">
      <w:r>
        <w:fldChar w:fldCharType="begin"/>
      </w:r>
      <w:r>
        <w:instrText>HYPERLINK "http://ivo.garant.ru/document?id=71187064&amp;sub=2000"</w:instrText>
      </w:r>
      <w:r>
        <w:fldChar w:fldCharType="separate"/>
      </w:r>
      <w:r>
        <w:rPr>
          <w:rStyle w:val="a4"/>
          <w:rFonts w:cs="Arial"/>
        </w:rPr>
        <w:t>Форма</w:t>
      </w:r>
      <w:r>
        <w:fldChar w:fldCharType="end"/>
      </w:r>
      <w:r>
        <w:t xml:space="preserve"> указанного заключения и </w:t>
      </w:r>
      <w:hyperlink r:id="rId21" w:history="1">
        <w:r>
          <w:rPr>
            <w:rStyle w:val="a4"/>
            <w:rFonts w:cs="Arial"/>
          </w:rPr>
          <w:t>порядок</w:t>
        </w:r>
      </w:hyperlink>
      <w:r>
        <w:t xml:space="preserve"> ведения документов по учету выданных заключений устанавливаются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Федерации.</w:t>
      </w:r>
    </w:p>
    <w:p w:rsidR="008F68B1" w:rsidRDefault="008F68B1">
      <w:bookmarkStart w:id="24" w:name="sub_1015"/>
      <w:r>
        <w:t xml:space="preserve">15. В случае представления заявителем документов в соответствии с </w:t>
      </w:r>
      <w:hyperlink w:anchor="sub_1092" w:history="1">
        <w:r>
          <w:rPr>
            <w:rStyle w:val="a4"/>
            <w:rFonts w:cs="Arial"/>
          </w:rPr>
          <w:t>подпунктом "б" пункта 9</w:t>
        </w:r>
      </w:hyperlink>
      <w:r>
        <w:t xml:space="preserve"> настоящих Правил орган аттестации помимо проверки указанных документов в течение 3 рабочих дней со дня их получения направляет запрос в органы внутренних дел для получения заключения о возможности допуска в отношении аттестуемого лица.</w:t>
      </w:r>
    </w:p>
    <w:p w:rsidR="008F68B1" w:rsidRDefault="008F68B1">
      <w:bookmarkStart w:id="25" w:name="sub_1016"/>
      <w:bookmarkEnd w:id="24"/>
      <w:r>
        <w:t>16. Заключение о возможности допуска выдается органами внутренних дел в срок, не превышающий 30 дней со дня обращения субъектов транспортной инфраструктуры или органов аттестации за получением такой информации, в случае отсутствия сведений:</w:t>
      </w:r>
    </w:p>
    <w:p w:rsidR="008F68B1" w:rsidRDefault="008F68B1">
      <w:bookmarkStart w:id="26" w:name="sub_1161"/>
      <w:bookmarkEnd w:id="25"/>
      <w:r>
        <w:t xml:space="preserve">а) о причастности аттестуемого лица к организованной преступной группе </w:t>
      </w:r>
      <w:r>
        <w:lastRenderedPageBreak/>
        <w:t>(организации, группировке), в том числе экстремистской или террористической направленности;</w:t>
      </w:r>
    </w:p>
    <w:p w:rsidR="008F68B1" w:rsidRDefault="008F68B1">
      <w:bookmarkStart w:id="27" w:name="sub_1162"/>
      <w:bookmarkEnd w:id="26"/>
      <w:r>
        <w:t>б) о намерении аттестуемого лица использовать в противоправных (преступных) целях возложенные на него полномочия при осуществлении работы, непосредственно связанной с обеспечением транспортной безопасности;</w:t>
      </w:r>
    </w:p>
    <w:p w:rsidR="008F68B1" w:rsidRDefault="008F68B1">
      <w:bookmarkStart w:id="28" w:name="sub_1163"/>
      <w:bookmarkEnd w:id="27"/>
      <w:r>
        <w:t>в) о намерении аттестуемого лица получить доступ к оружию, защищаемым объектам транспортной инфраструктуры и (или) транспортным средствам в противоправных (преступных) целях.</w:t>
      </w:r>
    </w:p>
    <w:p w:rsidR="008F68B1" w:rsidRDefault="008F68B1">
      <w:bookmarkStart w:id="29" w:name="sub_1017"/>
      <w:bookmarkEnd w:id="28"/>
      <w:r>
        <w:t>17. </w:t>
      </w:r>
      <w:hyperlink r:id="rId22" w:history="1">
        <w:r>
          <w:rPr>
            <w:rStyle w:val="a4"/>
            <w:rFonts w:cs="Arial"/>
          </w:rPr>
          <w:t>Порядок</w:t>
        </w:r>
      </w:hyperlink>
      <w:r>
        <w:t xml:space="preserve"> выдачи заключения о возможности (заключения о невозможности) допуска устанавливается Министерством внутренних дел Российской Федерации.</w:t>
      </w:r>
    </w:p>
    <w:p w:rsidR="008F68B1" w:rsidRDefault="008F68B1">
      <w:bookmarkStart w:id="30" w:name="sub_1018"/>
      <w:bookmarkEnd w:id="29"/>
      <w:r>
        <w:t xml:space="preserve">18. Аттестуемое лицо допускается к проведению проверок, предусмотренных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Правил, при выполнении каждого из следующих условий:</w:t>
      </w:r>
    </w:p>
    <w:p w:rsidR="008F68B1" w:rsidRDefault="008F68B1">
      <w:bookmarkStart w:id="31" w:name="sub_1181"/>
      <w:bookmarkEnd w:id="30"/>
      <w:r>
        <w:t>а) наличие заключения о возможности допуска;</w:t>
      </w:r>
    </w:p>
    <w:p w:rsidR="008F68B1" w:rsidRDefault="008F68B1">
      <w:bookmarkStart w:id="32" w:name="sub_1182"/>
      <w:bookmarkEnd w:id="31"/>
      <w:r>
        <w:t xml:space="preserve">б) соответствие представленных заявителем документов форме и перечню, которые установлены </w:t>
      </w:r>
      <w:hyperlink w:anchor="sub_1009" w:history="1">
        <w:r>
          <w:rPr>
            <w:rStyle w:val="a4"/>
            <w:rFonts w:cs="Arial"/>
          </w:rPr>
          <w:t>пунктом 9</w:t>
        </w:r>
      </w:hyperlink>
      <w:r>
        <w:t xml:space="preserve"> настоящих Правил;</w:t>
      </w:r>
    </w:p>
    <w:p w:rsidR="008F68B1" w:rsidRDefault="008F68B1">
      <w:bookmarkStart w:id="33" w:name="sub_1183"/>
      <w:bookmarkEnd w:id="32"/>
      <w:r>
        <w:t xml:space="preserve">в) отсутствие выявленных в результате обработки персональных данных ограничений на выполнение работы, непосредственно связанной с обеспечением транспортной безопасности, - для отдельных категорий лиц, указанных в </w:t>
      </w:r>
      <w:hyperlink w:anchor="sub_1011" w:history="1">
        <w:r>
          <w:rPr>
            <w:rStyle w:val="a4"/>
            <w:rFonts w:cs="Arial"/>
          </w:rPr>
          <w:t>пункте 11</w:t>
        </w:r>
      </w:hyperlink>
      <w:r>
        <w:t xml:space="preserve"> настоящих Правил;</w:t>
      </w:r>
    </w:p>
    <w:p w:rsidR="008F68B1" w:rsidRDefault="008F68B1">
      <w:bookmarkStart w:id="34" w:name="sub_1184"/>
      <w:bookmarkEnd w:id="33"/>
      <w:r>
        <w:t xml:space="preserve">г) наличие договора, предусмотренного </w:t>
      </w:r>
      <w:hyperlink w:anchor="sub_10204" w:history="1">
        <w:r>
          <w:rPr>
            <w:rStyle w:val="a4"/>
            <w:rFonts w:cs="Arial"/>
          </w:rPr>
          <w:t>абзацем четвертым пункта 20</w:t>
        </w:r>
      </w:hyperlink>
      <w:r>
        <w:t xml:space="preserve"> настоящих Правил.</w:t>
      </w:r>
    </w:p>
    <w:p w:rsidR="008F68B1" w:rsidRDefault="008F68B1">
      <w:bookmarkStart w:id="35" w:name="sub_1019"/>
      <w:bookmarkEnd w:id="34"/>
      <w:r>
        <w:t xml:space="preserve">19. Решение о допуске аттестуемого лица к прохождению проверок, предусмотренных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Правил, принимается органом аттестации.</w:t>
      </w:r>
    </w:p>
    <w:p w:rsidR="008F68B1" w:rsidRDefault="008F68B1">
      <w:bookmarkStart w:id="36" w:name="sub_1020"/>
      <w:bookmarkEnd w:id="35"/>
      <w:r>
        <w:t xml:space="preserve">20. В целях принятия решения об аттестации органы аттестации (аттестующие организации) осуществляют проверки, предусмотренные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Правил.</w:t>
      </w:r>
    </w:p>
    <w:bookmarkEnd w:id="36"/>
    <w:p w:rsidR="008F68B1" w:rsidRDefault="008F68B1">
      <w:r>
        <w:t xml:space="preserve">Проверки, предусмотренные </w:t>
      </w:r>
      <w:hyperlink w:anchor="sub_1023" w:history="1">
        <w:r>
          <w:rPr>
            <w:rStyle w:val="a4"/>
            <w:rFonts w:cs="Arial"/>
          </w:rPr>
          <w:t>пунктами 23 - 27</w:t>
        </w:r>
      </w:hyperlink>
      <w:r>
        <w:t xml:space="preserve"> настоящих Правил, не могут проводиться организацией, осуществившей подготовку аттестуемого лица, предусмотренную </w:t>
      </w:r>
      <w:hyperlink r:id="rId23" w:history="1">
        <w:r>
          <w:rPr>
            <w:rStyle w:val="a4"/>
            <w:rFonts w:cs="Arial"/>
          </w:rPr>
          <w:t>частью 1 статьи 12.1</w:t>
        </w:r>
      </w:hyperlink>
      <w:r>
        <w:t xml:space="preserve"> Федерального закона, предшествующую аттестации, за исключением случая, предусмотренного </w:t>
      </w:r>
      <w:hyperlink w:anchor="sub_10203" w:history="1">
        <w:r>
          <w:rPr>
            <w:rStyle w:val="a4"/>
            <w:rFonts w:cs="Arial"/>
          </w:rPr>
          <w:t>абзацем третьим</w:t>
        </w:r>
      </w:hyperlink>
      <w:r>
        <w:t xml:space="preserve"> настоящего пункта.</w:t>
      </w:r>
    </w:p>
    <w:p w:rsidR="008F68B1" w:rsidRDefault="008F68B1">
      <w:bookmarkStart w:id="37" w:name="sub_10203"/>
      <w:r>
        <w:t xml:space="preserve">Подразделения ведомственной охраны федеральных органов исполнительной власти в области транспорта, являющиеся органами аттестации (аттестующими организациями) и осуществившие подготовку аттестуемых лиц, предусмотренную </w:t>
      </w:r>
      <w:hyperlink r:id="rId24" w:history="1">
        <w:r>
          <w:rPr>
            <w:rStyle w:val="a4"/>
            <w:rFonts w:cs="Arial"/>
          </w:rPr>
          <w:t>частью 1 статьи 12.1</w:t>
        </w:r>
      </w:hyperlink>
      <w:r>
        <w:t xml:space="preserve"> Федерального закона, являющихся работниками указанных подразделений, имеют право осуществлять в отношении этих лиц проверки, предусмотренные </w:t>
      </w:r>
      <w:hyperlink w:anchor="sub_1023" w:history="1">
        <w:r>
          <w:rPr>
            <w:rStyle w:val="a4"/>
            <w:rFonts w:cs="Arial"/>
          </w:rPr>
          <w:t>пунктами 23 - 27</w:t>
        </w:r>
      </w:hyperlink>
      <w:r>
        <w:t xml:space="preserve"> настоящих Правил.</w:t>
      </w:r>
    </w:p>
    <w:p w:rsidR="008F68B1" w:rsidRDefault="008F68B1">
      <w:bookmarkStart w:id="38" w:name="sub_10204"/>
      <w:bookmarkEnd w:id="37"/>
      <w:r>
        <w:t xml:space="preserve">Проведение проверок, предусмотренных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Правил, осуществляется при наличии договора, заключенного в соответствии с </w:t>
      </w:r>
      <w:hyperlink r:id="rId25" w:history="1">
        <w:r>
          <w:rPr>
            <w:rStyle w:val="a4"/>
            <w:rFonts w:cs="Arial"/>
          </w:rPr>
          <w:t>частью 8 статьи 12.1</w:t>
        </w:r>
      </w:hyperlink>
      <w:r>
        <w:t xml:space="preserve"> Федерального закона. Срок проведения таких проверок не может превышать </w:t>
      </w:r>
      <w:r w:rsidR="00757534" w:rsidRPr="00757534">
        <w:rPr>
          <w:color w:val="FF0000"/>
        </w:rPr>
        <w:t>10</w:t>
      </w:r>
      <w:r>
        <w:t> рабочих дней со дня принятия органом аттестации решения о допуске аттестуемого лица к прохождению аттестации.</w:t>
      </w:r>
    </w:p>
    <w:bookmarkEnd w:id="38"/>
    <w:p w:rsidR="008F68B1" w:rsidRDefault="008F68B1">
      <w:r>
        <w:t xml:space="preserve">При проведении проверок, предусмотренных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</w:t>
      </w:r>
      <w:r>
        <w:lastRenderedPageBreak/>
        <w:t xml:space="preserve">Правил, органами аттестации (аттестующими организациями) устанавливается соответствие аттестуемых лиц </w:t>
      </w:r>
      <w:hyperlink r:id="rId26" w:history="1">
        <w:r>
          <w:rPr>
            <w:rStyle w:val="a4"/>
            <w:rFonts w:cs="Arial"/>
          </w:rPr>
          <w:t>требованиям</w:t>
        </w:r>
      </w:hyperlink>
      <w:r>
        <w:t xml:space="preserve"> к знаниям, умениям и навыкам, соответствие отдельных категорий аттестуемых лиц требованиям к личностным (психофизиологическим) качествам и уровню физической подготовки, утверждаемым Министерством транспорта Российской Федерации.</w:t>
      </w:r>
    </w:p>
    <w:p w:rsidR="008F68B1" w:rsidRDefault="008F68B1">
      <w:r>
        <w:t xml:space="preserve">Особенности проверки такого соответствия применительно к отдельным видам транспорта могут устанавливаться Министерством транспорта Российской Федерации в порядке, предусмотренном </w:t>
      </w:r>
      <w:hyperlink r:id="rId27" w:history="1">
        <w:r>
          <w:rPr>
            <w:rStyle w:val="a4"/>
            <w:rFonts w:cs="Arial"/>
          </w:rPr>
          <w:t>частью 6 статьи 12.1</w:t>
        </w:r>
      </w:hyperlink>
      <w:r>
        <w:t xml:space="preserve"> Федерального закона.</w:t>
      </w:r>
    </w:p>
    <w:p w:rsidR="008F68B1" w:rsidRDefault="008F68B1">
      <w:r>
        <w:t xml:space="preserve">Перечни вопросов, подлежащих применению органами аттестации (аттестующими организациями) для проверки соответствия знаний, умений и навыков аттестуемых лиц требованиям законодательства Российской Федерации о транспортной безопасности, </w:t>
      </w:r>
      <w:r w:rsidRPr="00CF2A4A">
        <w:rPr>
          <w:strike/>
        </w:rPr>
        <w:t>методика проверки соответствия личностных (психофизиологических) качеств отдельных категорий аттестуемых лиц требованиям законодательства Российской Федерации о транспортной безопасности, в том числе критерии оценки результатов обследования, направленного на изучение и выявление личных (психофизиологических) качеств отдельных категорий аттестуемых лиц,</w:t>
      </w:r>
      <w:r>
        <w:t xml:space="preserve"> определяются компетентными органами применительно к объектам транспортной инфраструктуры и транспортным средствам по видам транспорта.</w:t>
      </w:r>
    </w:p>
    <w:p w:rsidR="008F68B1" w:rsidRDefault="008F68B1">
      <w:bookmarkStart w:id="39" w:name="sub_1021"/>
      <w:r>
        <w:t xml:space="preserve">21. Проверки, предусмотренные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Правил, осуществляются обезличенно с присвоением аттестуемому лицу в порядке, установленном компетентными органами, уникального идентификационного номера.</w:t>
      </w:r>
    </w:p>
    <w:p w:rsidR="008F68B1" w:rsidRDefault="008F68B1">
      <w:bookmarkStart w:id="40" w:name="sub_1022"/>
      <w:bookmarkEnd w:id="39"/>
      <w:r>
        <w:t xml:space="preserve">22. При проведении проверок, предусмотренных </w:t>
      </w:r>
      <w:hyperlink w:anchor="sub_1023" w:history="1">
        <w:r>
          <w:rPr>
            <w:rStyle w:val="a4"/>
            <w:rFonts w:cs="Arial"/>
          </w:rPr>
          <w:t>пунктами 23 - 27</w:t>
        </w:r>
      </w:hyperlink>
      <w:r>
        <w:t xml:space="preserve"> настоящих Правил, используются средства аудио- и видеофиксации. Порядок использования средств аудио- и видеофиксации и требования к ним устанавливаются компетентными органами.</w:t>
      </w:r>
    </w:p>
    <w:p w:rsidR="008F68B1" w:rsidRDefault="008F68B1">
      <w:bookmarkStart w:id="41" w:name="sub_1023"/>
      <w:bookmarkEnd w:id="40"/>
      <w:r>
        <w:t>23. Проверка соответствия личностных (психофизиологических) качеств требованиям законодательства Российской Федерации о транспортной безопасности проводится в отношении отдельных категорий аттестуемых лиц</w:t>
      </w:r>
      <w:r w:rsidR="00CF2A4A">
        <w:t xml:space="preserve"> посредством психофизиологического обследования</w:t>
      </w:r>
      <w:r>
        <w:t>.</w:t>
      </w:r>
    </w:p>
    <w:p w:rsidR="00CF2A4A" w:rsidRDefault="00CF2A4A">
      <w:r>
        <w:t>Психофизиологическое обследование аттестуемых лиц осуществляется с применением психодиагностических тестов</w:t>
      </w:r>
      <w:r w:rsidR="00170D5A">
        <w:t>. Выбор психодиагностических тестов, имеющих высокую валидность и надежность применяемых при психофизиологическом обследовании аттестуемых лиц</w:t>
      </w:r>
      <w:r w:rsidR="00170D5A" w:rsidRPr="00170D5A">
        <w:t xml:space="preserve"> </w:t>
      </w:r>
      <w:r w:rsidR="00170D5A">
        <w:t>осуществляется компетентными органами</w:t>
      </w:r>
    </w:p>
    <w:p w:rsidR="00CF2A4A" w:rsidRDefault="00CF2A4A"/>
    <w:p w:rsidR="00CF2A4A" w:rsidRDefault="00CF2A4A"/>
    <w:p w:rsidR="008F68B1" w:rsidRDefault="008F68B1">
      <w:bookmarkStart w:id="42" w:name="sub_1024"/>
      <w:bookmarkEnd w:id="41"/>
      <w:r>
        <w:t>24. В случае установления соответствия личностных (психофизиологических) качеств аттестуемого лица требованиям законодательства Российской Федерации о транспортной безопасности органом аттестации (аттестующей организацией) выносится одно из следующих решений:</w:t>
      </w:r>
    </w:p>
    <w:p w:rsidR="008F68B1" w:rsidRDefault="008F68B1">
      <w:bookmarkStart w:id="43" w:name="sub_1241"/>
      <w:bookmarkEnd w:id="42"/>
      <w:r>
        <w:t xml:space="preserve">а) в отношении аттестуемого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реагирования, работника, </w:t>
      </w:r>
      <w:r>
        <w:lastRenderedPageBreak/>
        <w:t>осуществляющего досмотр, дополнительный досмотр, повторный досмотр в целях обеспечения транспортной безопасности, - решение о допуске к проверке соответствия уровня физической подготовки отдельных категорий аттестуемых лиц требованиям законодательства Российской Федерации о транспортной безопасности;</w:t>
      </w:r>
    </w:p>
    <w:p w:rsidR="008F68B1" w:rsidRDefault="008F68B1">
      <w:bookmarkStart w:id="44" w:name="sub_1242"/>
      <w:bookmarkEnd w:id="43"/>
      <w:r>
        <w:t>б) в отношении иных аттестуемых лиц - решение о допуске к проверке соответствия знаний, умений и навыков требованиям законодательства Российской Федерации о транспортной безопасности.</w:t>
      </w:r>
    </w:p>
    <w:p w:rsidR="008F68B1" w:rsidRDefault="008F68B1">
      <w:bookmarkStart w:id="45" w:name="sub_1025"/>
      <w:bookmarkEnd w:id="44"/>
      <w:r>
        <w:t xml:space="preserve">25. В случае установления несоответствия личностных (психофизиологических) качеств аттестуемого лица требованиям </w:t>
      </w:r>
      <w:hyperlink r:id="rId28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транспортной безопасности органом аттестации (аттестующей организацией) выносится соответствующее заключение с приложением к нему материалов, обосновывающих установленное несоответствие. Указанное заключение подлежит направлению заявителю в течение 3 рабочих дней со дня его вынесения.</w:t>
      </w:r>
    </w:p>
    <w:p w:rsidR="008F68B1" w:rsidRDefault="008F68B1">
      <w:bookmarkStart w:id="46" w:name="sub_1026"/>
      <w:bookmarkEnd w:id="45"/>
      <w:r>
        <w:t xml:space="preserve">26. Проверка соответствия уровня физической подготовки требованиям законодательства Российской Федерации о транспортной безопасности проводится в отношении отдельных категорий аттестуемых лиц, осуществляющих (планирующих осуществлять) деятельность в качестве работников подразделения транспортной безопасности, включаемых в состав группы быстрого реагирования, работников, осуществляющих досмотр, дополнительный досмотр, повторный досмотр и в отношении которых вынесено решение о допуске к указанной проверке в соответствии с </w:t>
      </w:r>
      <w:hyperlink w:anchor="sub_1241" w:history="1">
        <w:r>
          <w:rPr>
            <w:rStyle w:val="a4"/>
            <w:rFonts w:cs="Arial"/>
          </w:rPr>
          <w:t>подпунктом "а" пункта 24</w:t>
        </w:r>
      </w:hyperlink>
      <w:r>
        <w:t xml:space="preserve"> настоящих Правил.</w:t>
      </w:r>
    </w:p>
    <w:p w:rsidR="008F68B1" w:rsidRDefault="008F68B1">
      <w:bookmarkStart w:id="47" w:name="sub_10262"/>
      <w:bookmarkEnd w:id="46"/>
      <w:r>
        <w:t>В случае установления соответствия уровня физической подготовки аттестуемого лица требованиям законодательства Российской Федерации о транспортной безопасности органом аттестации (аттестующей организацией) выносится решение о допуске аттестуемого лица к проверке соответствия знаний, умений и навыков требованиям законодательства Российской Федерации о транспортной безопасности.</w:t>
      </w:r>
    </w:p>
    <w:bookmarkEnd w:id="47"/>
    <w:p w:rsidR="008F68B1" w:rsidRDefault="008F68B1">
      <w:r>
        <w:t>В случае установления несоответствия уровня физической подготовки аттестуемого лица требованиям законодательства Российской Федерации о транспортной безопасности органом аттестации (аттестующей организацией) выносится соответствующее заключение с приложением к нему материалов, обосновывающих установленное несоответствие. Указанное заключение подлежит направлению заявителю в течение 3 рабочих дней со дня его вынесения.</w:t>
      </w:r>
    </w:p>
    <w:p w:rsidR="008F68B1" w:rsidRDefault="008F68B1">
      <w:bookmarkStart w:id="48" w:name="sub_1027"/>
      <w:r>
        <w:t xml:space="preserve">27. Проверка соответствия знаний, умений и навыков требованиям </w:t>
      </w:r>
      <w:hyperlink r:id="rId29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транспортной безопасности проводится в отношении всех аттестуемых лиц. При этом указанная проверка:</w:t>
      </w:r>
    </w:p>
    <w:p w:rsidR="008F68B1" w:rsidRDefault="008F68B1">
      <w:bookmarkStart w:id="49" w:name="sub_1271"/>
      <w:bookmarkEnd w:id="48"/>
      <w:r>
        <w:t xml:space="preserve">а) в отношении аттестуемых лиц, за исключением лиц, осуществляющих (планирующих осуществлять) деятельность в качестве работника подразделения транспортной безопасности, включаемого в состав группы быстрого реагирования, работника, осуществляющего досмотр, дополнительный досмотр, повторный досмотр в целях обеспечения транспортной безопасности, проводится при условии вынесения решения о допуске этих лиц к проверке соответствия знаний, умений, навыков требованиям законодательства Российской Федерации о транспортной безопасности, предусмотренного </w:t>
      </w:r>
      <w:hyperlink w:anchor="sub_1242" w:history="1">
        <w:r>
          <w:rPr>
            <w:rStyle w:val="a4"/>
            <w:rFonts w:cs="Arial"/>
          </w:rPr>
          <w:t>подпунктом "б" пункта 24</w:t>
        </w:r>
      </w:hyperlink>
      <w:r>
        <w:t xml:space="preserve"> настоящих Правил;</w:t>
      </w:r>
    </w:p>
    <w:p w:rsidR="008F68B1" w:rsidRDefault="008F68B1">
      <w:bookmarkStart w:id="50" w:name="sub_1272"/>
      <w:bookmarkEnd w:id="49"/>
      <w:r>
        <w:lastRenderedPageBreak/>
        <w:t xml:space="preserve">б) в отношении аттестуемых лиц, осуществляющих (планирующих осуществлять) деятельность в качестве работника подразделения транспортной безопасности, включаемого в состав группы быстрого реагирования, работника, осуществляющего досмотр, дополнительный досмотр, повторный досмотр в целях обеспечения транспортной безопасности, проводится при условии вынесения решения о допуске аттестуемых лиц к проверке соответствия их знаний, умений и навыков требованиям законодательства Российской Федерации о транспортной безопасности, предусмотренного </w:t>
      </w:r>
      <w:hyperlink w:anchor="sub_10262" w:history="1">
        <w:r>
          <w:rPr>
            <w:rStyle w:val="a4"/>
            <w:rFonts w:cs="Arial"/>
          </w:rPr>
          <w:t>абзацем вторым пункта 26</w:t>
        </w:r>
      </w:hyperlink>
      <w:r>
        <w:t xml:space="preserve"> настоящих Правил.</w:t>
      </w:r>
    </w:p>
    <w:p w:rsidR="008F68B1" w:rsidRDefault="008F68B1">
      <w:bookmarkStart w:id="51" w:name="sub_1028"/>
      <w:bookmarkEnd w:id="50"/>
      <w:r>
        <w:t>28. В случае установления соответствия знаний, умений и навыков аттестуемого лица требованиям законодательства Российской Федерации о транспортной безопасности органом аттестации (аттестующей организацией) выносится решение о соответствии.</w:t>
      </w:r>
    </w:p>
    <w:bookmarkEnd w:id="51"/>
    <w:p w:rsidR="008F68B1" w:rsidRDefault="008F68B1">
      <w:r>
        <w:t>На основании решения о соответствии органом аттестации оформляется свидетельство об аттестации аттестуемого лица (далее - свидетельство об аттестации).</w:t>
      </w:r>
    </w:p>
    <w:p w:rsidR="008F68B1" w:rsidRDefault="008F68B1">
      <w:r>
        <w:t>В случае установления несоответствия знаний, умений и навыков аттестуемого лица требованиям законодательства Российской Федерации о транспортной безопасности органом аттестации (аттестующей организацией) выносится соответствующее заключение с приложением к нему материалов, обосновывающих установленное несоответствие, и рекомендаций о подготовке аттестуемого лица. Указанное заключение подлежит направлению заявителю в течение 3 рабочих дней со дня его вынесения.</w:t>
      </w:r>
    </w:p>
    <w:p w:rsidR="008F68B1" w:rsidRDefault="008F68B1">
      <w:bookmarkStart w:id="52" w:name="sub_1029"/>
      <w:r>
        <w:t xml:space="preserve">29. Свидетельство об аттестации выдается на срок, соответствующий установленной </w:t>
      </w:r>
      <w:hyperlink w:anchor="sub_1032" w:history="1">
        <w:r>
          <w:rPr>
            <w:rStyle w:val="a4"/>
            <w:rFonts w:cs="Arial"/>
          </w:rPr>
          <w:t>пунктом 32</w:t>
        </w:r>
      </w:hyperlink>
      <w:r>
        <w:t xml:space="preserve"> настоящих Правил периодичности аттестации.</w:t>
      </w:r>
    </w:p>
    <w:p w:rsidR="008F68B1" w:rsidRDefault="008F68B1">
      <w:bookmarkStart w:id="53" w:name="sub_1030"/>
      <w:bookmarkEnd w:id="52"/>
      <w:r>
        <w:t>30. Свидетельство об аттестации изготавливается на бланке, являющемся защищенной полиграфической продукцией.</w:t>
      </w:r>
    </w:p>
    <w:p w:rsidR="008F68B1" w:rsidRDefault="008F68B1">
      <w:bookmarkStart w:id="54" w:name="sub_1031"/>
      <w:bookmarkEnd w:id="53"/>
      <w:r>
        <w:t>31. Свидетельство об аттестации направляется (передается) заявителю не позднее 3 рабочих дней со дня вынесения решения о соответствии.</w:t>
      </w:r>
    </w:p>
    <w:bookmarkEnd w:id="54"/>
    <w:p w:rsidR="008F68B1" w:rsidRDefault="008F68B1">
      <w:r>
        <w:fldChar w:fldCharType="begin"/>
      </w:r>
      <w:r>
        <w:instrText>HYPERLINK "http://ivo.garant.ru/document?id=71202208&amp;sub=1000"</w:instrText>
      </w:r>
      <w:r>
        <w:fldChar w:fldCharType="separate"/>
      </w:r>
      <w:r>
        <w:rPr>
          <w:rStyle w:val="a4"/>
          <w:rFonts w:cs="Arial"/>
        </w:rPr>
        <w:t>Форма</w:t>
      </w:r>
      <w:r>
        <w:fldChar w:fldCharType="end"/>
      </w:r>
      <w:r>
        <w:t xml:space="preserve"> свидетельства об аттестации устанавливается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Федерации.</w:t>
      </w:r>
    </w:p>
    <w:p w:rsidR="008F68B1" w:rsidRDefault="008F68B1">
      <w:bookmarkStart w:id="55" w:name="sub_1032"/>
      <w:r>
        <w:t>32. Аттестация проводится со следующей периодичностью:</w:t>
      </w:r>
    </w:p>
    <w:p w:rsidR="008F68B1" w:rsidRDefault="008F68B1">
      <w:bookmarkStart w:id="56" w:name="sub_1321"/>
      <w:bookmarkEnd w:id="55"/>
      <w:r>
        <w:t>а) один раз в 5 лет - для работников субъекта транспортной инфраструктуры, ответственных за обеспечение транспортной безопасности в субъекте транспортной инфраструктуры, на объекте транспортной инфраструктуры или транспортном средстве;</w:t>
      </w:r>
    </w:p>
    <w:p w:rsidR="008F68B1" w:rsidRDefault="008F68B1">
      <w:bookmarkStart w:id="57" w:name="sub_1322"/>
      <w:bookmarkEnd w:id="56"/>
      <w:r>
        <w:t>б) один раз в 3 года:</w:t>
      </w:r>
    </w:p>
    <w:bookmarkEnd w:id="57"/>
    <w:p w:rsidR="008F68B1" w:rsidRDefault="008F68B1">
      <w:r>
        <w:t>для работников субъекта транспортной инфраструктуры или подразделения транспортной безопасности, руководящих выполнением работ, непосредственно связанных с обеспечением транспортной безопасности на объектах транспортной инфраструктуры или транспортных средствах;</w:t>
      </w:r>
    </w:p>
    <w:p w:rsidR="008F68B1" w:rsidRDefault="008F68B1">
      <w:r>
        <w:t>для работников подразделения транспортной безопасности, включенных в состав группы быстрого реагирования;</w:t>
      </w:r>
    </w:p>
    <w:p w:rsidR="008F68B1" w:rsidRDefault="008F68B1">
      <w:r>
        <w:t xml:space="preserve">для работников подразделения транспортной безопасности, осуществляющих досмотр, дополнительный досмотр и повторный досмотр в целях обеспечения </w:t>
      </w:r>
      <w:r>
        <w:lastRenderedPageBreak/>
        <w:t>транспортной безопасности;</w:t>
      </w:r>
    </w:p>
    <w:p w:rsidR="008F68B1" w:rsidRDefault="008F68B1">
      <w:r>
        <w:t>для работников подразделения транспортной безопасности, осуществляющих наблюдение и (или) собеседование в целях обеспечения транспортной безопасности;</w:t>
      </w:r>
    </w:p>
    <w:p w:rsidR="008F68B1" w:rsidRDefault="008F68B1">
      <w:r>
        <w:t>для работников субъекта транспортной инфраструктуры, подразделения транспортной безопасности, осуществляющих управление техническими средствами обеспечения транспортной безопасности;</w:t>
      </w:r>
    </w:p>
    <w:p w:rsidR="008F68B1" w:rsidRDefault="008F68B1">
      <w:bookmarkStart w:id="58" w:name="sub_1323"/>
      <w:r>
        <w:t>в) один раз в 5 лет - для иных работников субъекта транспортной инфраструктуры или подразделения транспортной безопасности, выполняющих работы, непосредственно связанные с обеспечением транспортной безопасности на объектах транспортной инфраструктуры или транспортных средствах.</w:t>
      </w:r>
    </w:p>
    <w:p w:rsidR="008F68B1" w:rsidRDefault="008F68B1">
      <w:bookmarkStart w:id="59" w:name="sub_1033"/>
      <w:bookmarkEnd w:id="58"/>
      <w:r>
        <w:t>33. Аттестованные лица подлежат внеочередной аттестации в случае:</w:t>
      </w:r>
    </w:p>
    <w:p w:rsidR="008F68B1" w:rsidRDefault="008F68B1">
      <w:bookmarkStart w:id="60" w:name="sub_1331"/>
      <w:bookmarkEnd w:id="59"/>
      <w:r>
        <w:t xml:space="preserve">а) наличия вступившего в законную силу решения суда, которым установлен факт несоблюдения требований </w:t>
      </w:r>
      <w:hyperlink r:id="rId30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транспортной безопасности в результате действия (бездействия) аттестованного лица;</w:t>
      </w:r>
    </w:p>
    <w:p w:rsidR="008F68B1" w:rsidRDefault="008F68B1">
      <w:bookmarkStart w:id="61" w:name="sub_1332"/>
      <w:bookmarkEnd w:id="60"/>
      <w:r>
        <w:t>б) наличия вынесенного постановления органа, уполномоченного осуществлять федеральный государственный контроль (надзор) в области транспортной безопасности, которым установлен факт несоблюдения требований законодательства Российской Федерации о транспортной безопасности в результате действия (бездействия) аттестованного лица;</w:t>
      </w:r>
    </w:p>
    <w:p w:rsidR="008F68B1" w:rsidRDefault="008F68B1">
      <w:bookmarkStart w:id="62" w:name="sub_1333"/>
      <w:bookmarkEnd w:id="61"/>
      <w:r>
        <w:t>в) изменения должностных обязанностей аттестованного лица, в случае если такие изменения повлекли за собой дополнительные требования к его знаниям, умениям, навыкам и личностным (психофизиологическим) качествам;</w:t>
      </w:r>
    </w:p>
    <w:p w:rsidR="008F68B1" w:rsidRDefault="008F68B1">
      <w:bookmarkStart w:id="63" w:name="sub_1334"/>
      <w:bookmarkEnd w:id="62"/>
      <w:r>
        <w:t>г) изменения требований к знаниям, умениям и навыкам аттестованных лиц, к личностным (психофизиологическим) качествам отдельных категорий аттестованных лиц.</w:t>
      </w:r>
    </w:p>
    <w:p w:rsidR="008F68B1" w:rsidRDefault="008F68B1">
      <w:bookmarkStart w:id="64" w:name="sub_1034"/>
      <w:bookmarkEnd w:id="63"/>
      <w:r>
        <w:t xml:space="preserve">34. Внеочередная аттестация, проводимая по основаниям, предусмотренным </w:t>
      </w:r>
      <w:hyperlink w:anchor="sub_1333" w:history="1">
        <w:r>
          <w:rPr>
            <w:rStyle w:val="a4"/>
            <w:rFonts w:cs="Arial"/>
          </w:rPr>
          <w:t>подпунктами "в"</w:t>
        </w:r>
      </w:hyperlink>
      <w:r>
        <w:t xml:space="preserve"> и </w:t>
      </w:r>
      <w:hyperlink w:anchor="sub_1334" w:history="1">
        <w:r>
          <w:rPr>
            <w:rStyle w:val="a4"/>
            <w:rFonts w:cs="Arial"/>
          </w:rPr>
          <w:t>"г" пункта 33</w:t>
        </w:r>
      </w:hyperlink>
      <w:r>
        <w:t xml:space="preserve"> настоящих Правил, осуществляется в объеме проверки соответствия знаний, умений, навыков и личностных (психофизиологических) качеств аттестуемого лица, соответствующем дополнительным требованиям к знаниям, умениям, навыкам, личностным (психофизиологическим) качествам аттестуемого лица, без прохождения предварительно проверки, предусмотренной </w:t>
      </w:r>
      <w:hyperlink w:anchor="sub_1026" w:history="1">
        <w:r>
          <w:rPr>
            <w:rStyle w:val="a4"/>
            <w:rFonts w:cs="Arial"/>
          </w:rPr>
          <w:t>пунктом 26</w:t>
        </w:r>
      </w:hyperlink>
      <w:r>
        <w:t xml:space="preserve"> настоящих Правил.</w:t>
      </w:r>
    </w:p>
    <w:p w:rsidR="008F68B1" w:rsidRDefault="008F68B1">
      <w:bookmarkStart w:id="65" w:name="sub_1035"/>
      <w:bookmarkEnd w:id="64"/>
      <w:r>
        <w:t>35. Свидетельство об аттестации подлежит аннулированию органом аттестации в следующих случаях:</w:t>
      </w:r>
    </w:p>
    <w:p w:rsidR="008F68B1" w:rsidRDefault="008F68B1">
      <w:bookmarkStart w:id="66" w:name="sub_1351"/>
      <w:bookmarkEnd w:id="65"/>
      <w:r>
        <w:t xml:space="preserve">а) выявленное несоответствие аттестованного лица требованиям </w:t>
      </w:r>
      <w:hyperlink r:id="rId31" w:history="1">
        <w:r>
          <w:rPr>
            <w:rStyle w:val="a4"/>
            <w:rFonts w:cs="Arial"/>
          </w:rPr>
          <w:t>пунктов 1 - 7 части 1 статьи 10</w:t>
        </w:r>
      </w:hyperlink>
      <w:r>
        <w:t xml:space="preserve"> Федерального закона, в том числе подтвержденное решением органов внутренних дел об аннулировании ранее выданного заключения о допуске, доведенным до сведения заявителя;</w:t>
      </w:r>
    </w:p>
    <w:p w:rsidR="008F68B1" w:rsidRDefault="008F68B1">
      <w:bookmarkStart w:id="67" w:name="sub_1352"/>
      <w:bookmarkEnd w:id="66"/>
      <w:r>
        <w:t>б) истечение срока, на который выдано свидетельство об аттестации.</w:t>
      </w:r>
    </w:p>
    <w:p w:rsidR="008F68B1" w:rsidRDefault="008F68B1">
      <w:bookmarkStart w:id="68" w:name="sub_1036"/>
      <w:bookmarkEnd w:id="67"/>
      <w:r>
        <w:t xml:space="preserve">36. Заявители при возникновении обстоятельств, предусмотренных </w:t>
      </w:r>
      <w:hyperlink w:anchor="sub_1035" w:history="1">
        <w:r>
          <w:rPr>
            <w:rStyle w:val="a4"/>
            <w:rFonts w:cs="Arial"/>
          </w:rPr>
          <w:t>пунктом 35</w:t>
        </w:r>
      </w:hyperlink>
      <w:r>
        <w:t xml:space="preserve"> настоящих Правил, обязаны незамедлительно информировать орган аттестации, выдавший свидетельство об аттестации.</w:t>
      </w:r>
    </w:p>
    <w:p w:rsidR="008F68B1" w:rsidRDefault="008F68B1">
      <w:bookmarkStart w:id="69" w:name="sub_1037"/>
      <w:bookmarkEnd w:id="68"/>
      <w:r>
        <w:t xml:space="preserve">37. Информационное обеспечение деятельности по аттестации осуществляется с использованием инфраструктуры единой государственной </w:t>
      </w:r>
      <w:r>
        <w:lastRenderedPageBreak/>
        <w:t>информационной системы обеспечения транспортной безопасности.</w:t>
      </w:r>
    </w:p>
    <w:p w:rsidR="008F68B1" w:rsidRDefault="008F68B1">
      <w:bookmarkStart w:id="70" w:name="sub_1038"/>
      <w:bookmarkEnd w:id="69"/>
      <w:r>
        <w:t xml:space="preserve">38. Сбор, накопление и хранение органами аттестации (аттестующими организациями) данных аттестации и сведений, связанных с обработкой персональных данных лиц, указанных в </w:t>
      </w:r>
      <w:hyperlink w:anchor="sub_1011" w:history="1">
        <w:r>
          <w:rPr>
            <w:rStyle w:val="a4"/>
            <w:rFonts w:cs="Arial"/>
          </w:rPr>
          <w:t>пункте 11</w:t>
        </w:r>
      </w:hyperlink>
      <w:r>
        <w:t xml:space="preserve"> настоящих Правил, осуществляются на бумажном носителе и в электронной форме с использованием инфраструктуры единой государственной информационной системы обеспечения транспортной безопасности в порядке, установленном компетентными органами.</w:t>
      </w:r>
    </w:p>
    <w:bookmarkEnd w:id="70"/>
    <w:p w:rsidR="008F68B1" w:rsidRDefault="008F68B1"/>
    <w:p w:rsidR="008F68B1" w:rsidRDefault="008F68B1">
      <w:pPr>
        <w:ind w:firstLine="698"/>
        <w:jc w:val="right"/>
      </w:pPr>
      <w:bookmarkStart w:id="71" w:name="sub_10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Правилам</w:t>
        </w:r>
      </w:hyperlink>
      <w:r>
        <w:rPr>
          <w:rStyle w:val="a3"/>
          <w:bCs/>
        </w:rPr>
        <w:t xml:space="preserve"> аттестации сил</w:t>
      </w:r>
      <w:r>
        <w:rPr>
          <w:rStyle w:val="a3"/>
          <w:bCs/>
        </w:rPr>
        <w:br/>
        <w:t>обеспечения транспортной</w:t>
      </w:r>
      <w:r>
        <w:rPr>
          <w:rStyle w:val="a3"/>
          <w:bCs/>
        </w:rPr>
        <w:br/>
        <w:t>безопасности</w:t>
      </w:r>
    </w:p>
    <w:bookmarkEnd w:id="71"/>
    <w:p w:rsidR="008F68B1" w:rsidRDefault="008F68B1"/>
    <w:p w:rsidR="008F68B1" w:rsidRDefault="008F68B1">
      <w:pPr>
        <w:pStyle w:val="1"/>
      </w:pPr>
      <w:r>
        <w:t>Перечень</w:t>
      </w:r>
      <w:r>
        <w:br/>
        <w:t>отдельных категорий сил обеспечения транспортной безопасности, в отношении которых осуществляется проверка соответствия личностных (психофизиологических) качеств и уровня физической подготовки требованиям законодательства Российской Федерации о транспортной безопасности</w:t>
      </w:r>
    </w:p>
    <w:p w:rsidR="008F68B1" w:rsidRDefault="008F68B1"/>
    <w:p w:rsidR="008F68B1" w:rsidRDefault="008F68B1">
      <w:bookmarkStart w:id="72" w:name="sub_10001"/>
      <w:r>
        <w:t>1. Работники субъекта транспортной инфраструктуры, подразделения транспортной безопасности, руководящие выполнением работы, непосредственно связанной с обеспечением транспортной безопасности на объекте (объектах) транспортной инфраструктуры или транспортном средстве (транспортных средствах).</w:t>
      </w:r>
    </w:p>
    <w:p w:rsidR="008F68B1" w:rsidRDefault="008F68B1">
      <w:bookmarkStart w:id="73" w:name="sub_10002"/>
      <w:bookmarkEnd w:id="72"/>
      <w:r>
        <w:t>2. Работники подразделения транспортной безопасности, включенные в состав группы быстрого реагирования.</w:t>
      </w:r>
    </w:p>
    <w:p w:rsidR="008F68B1" w:rsidRDefault="008F68B1">
      <w:bookmarkStart w:id="74" w:name="sub_10003"/>
      <w:bookmarkEnd w:id="73"/>
      <w:r>
        <w:t>3. Работники подразделения транспортной безопасности, осуществляющие досмотр, дополнительный досмотр и повторный досмотр в целях обеспечения транспортной безопасности.</w:t>
      </w:r>
    </w:p>
    <w:p w:rsidR="008F68B1" w:rsidRDefault="008F68B1">
      <w:bookmarkStart w:id="75" w:name="sub_10004"/>
      <w:bookmarkEnd w:id="74"/>
      <w:r>
        <w:t>4. Работники подразделения транспортной безопасности, осуществляющие наблюдение и (или) собеседование в целях обеспечения транспортной безопасности.</w:t>
      </w:r>
    </w:p>
    <w:p w:rsidR="008F68B1" w:rsidRDefault="008F68B1">
      <w:bookmarkStart w:id="76" w:name="sub_10005"/>
      <w:bookmarkEnd w:id="75"/>
      <w:r>
        <w:t>5. Работники 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безопасности.</w:t>
      </w:r>
    </w:p>
    <w:bookmarkEnd w:id="76"/>
    <w:p w:rsidR="008F68B1" w:rsidRDefault="008F68B1"/>
    <w:sectPr w:rsidR="008F68B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BF"/>
    <w:rsid w:val="00170D5A"/>
    <w:rsid w:val="002617C4"/>
    <w:rsid w:val="003A4E8C"/>
    <w:rsid w:val="00757534"/>
    <w:rsid w:val="008F68B1"/>
    <w:rsid w:val="00A8447E"/>
    <w:rsid w:val="00B51560"/>
    <w:rsid w:val="00CF2A4A"/>
    <w:rsid w:val="00E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51931&amp;sub=10011" TargetMode="External"/><Relationship Id="rId13" Type="http://schemas.openxmlformats.org/officeDocument/2006/relationships/hyperlink" Target="http://ivo.garant.ru/document?id=12051931&amp;sub=121110" TargetMode="External"/><Relationship Id="rId18" Type="http://schemas.openxmlformats.org/officeDocument/2006/relationships/hyperlink" Target="http://ivo.garant.ru/document?id=12051931&amp;sub=10012" TargetMode="External"/><Relationship Id="rId26" Type="http://schemas.openxmlformats.org/officeDocument/2006/relationships/hyperlink" Target="http://ivo.garant.ru/document?id=70665790&amp;sub=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1187064&amp;sub=3000" TargetMode="External"/><Relationship Id="rId7" Type="http://schemas.openxmlformats.org/officeDocument/2006/relationships/hyperlink" Target="http://ivo.garant.ru/document?id=12051931&amp;sub=1" TargetMode="External"/><Relationship Id="rId12" Type="http://schemas.openxmlformats.org/officeDocument/2006/relationships/hyperlink" Target="http://ivo.garant.ru/document?id=70587620&amp;sub=37" TargetMode="External"/><Relationship Id="rId17" Type="http://schemas.openxmlformats.org/officeDocument/2006/relationships/hyperlink" Target="http://ivo.garant.ru/document?id=71144036&amp;sub=1000" TargetMode="External"/><Relationship Id="rId25" Type="http://schemas.openxmlformats.org/officeDocument/2006/relationships/hyperlink" Target="http://ivo.garant.ru/document?id=12051931&amp;sub=121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ivo.garant.ru/document?id=71187064&amp;sub=1000" TargetMode="External"/><Relationship Id="rId20" Type="http://schemas.openxmlformats.org/officeDocument/2006/relationships/hyperlink" Target="http://ivo.garant.ru/document?id=890941&amp;sub=1726" TargetMode="External"/><Relationship Id="rId29" Type="http://schemas.openxmlformats.org/officeDocument/2006/relationships/hyperlink" Target="http://ivo.garant.ru/document?id=12051931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782123&amp;sub=0" TargetMode="External"/><Relationship Id="rId11" Type="http://schemas.openxmlformats.org/officeDocument/2006/relationships/hyperlink" Target="http://ivo.garant.ru/document?id=12051931&amp;sub=1211" TargetMode="External"/><Relationship Id="rId24" Type="http://schemas.openxmlformats.org/officeDocument/2006/relationships/hyperlink" Target="http://ivo.garant.ru/document?id=12051931&amp;sub=121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vo.garant.ru/document?id=12051931&amp;sub=121" TargetMode="External"/><Relationship Id="rId15" Type="http://schemas.openxmlformats.org/officeDocument/2006/relationships/hyperlink" Target="http://ivo.garant.ru/document?id=71187064&amp;sub=1000" TargetMode="External"/><Relationship Id="rId23" Type="http://schemas.openxmlformats.org/officeDocument/2006/relationships/hyperlink" Target="http://ivo.garant.ru/document?id=12051931&amp;sub=1211" TargetMode="External"/><Relationship Id="rId28" Type="http://schemas.openxmlformats.org/officeDocument/2006/relationships/hyperlink" Target="http://ivo.garant.ru/document?id=12051931&amp;sub=0" TargetMode="External"/><Relationship Id="rId10" Type="http://schemas.openxmlformats.org/officeDocument/2006/relationships/hyperlink" Target="http://ivo.garant.ru/document?id=12051931&amp;sub=0" TargetMode="External"/><Relationship Id="rId19" Type="http://schemas.openxmlformats.org/officeDocument/2006/relationships/hyperlink" Target="http://ivo.garant.ru/document?id=12048567&amp;sub=200" TargetMode="External"/><Relationship Id="rId31" Type="http://schemas.openxmlformats.org/officeDocument/2006/relationships/hyperlink" Target="http://ivo.garant.ru/document?id=12051931&amp;sub=10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51931&amp;sub=100101" TargetMode="External"/><Relationship Id="rId14" Type="http://schemas.openxmlformats.org/officeDocument/2006/relationships/hyperlink" Target="http://ivo.garant.ru/document?id=12051931&amp;sub=100101" TargetMode="External"/><Relationship Id="rId22" Type="http://schemas.openxmlformats.org/officeDocument/2006/relationships/hyperlink" Target="http://ivo.garant.ru/document?id=71232174&amp;sub=100" TargetMode="External"/><Relationship Id="rId27" Type="http://schemas.openxmlformats.org/officeDocument/2006/relationships/hyperlink" Target="http://ivo.garant.ru/document?id=12051931&amp;sub=1216" TargetMode="External"/><Relationship Id="rId30" Type="http://schemas.openxmlformats.org/officeDocument/2006/relationships/hyperlink" Target="http://ivo.garant.ru/document?id=12051931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4086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roof</cp:lastModifiedBy>
  <cp:revision>2</cp:revision>
  <dcterms:created xsi:type="dcterms:W3CDTF">2017-10-13T12:16:00Z</dcterms:created>
  <dcterms:modified xsi:type="dcterms:W3CDTF">2017-10-13T12:16:00Z</dcterms:modified>
</cp:coreProperties>
</file>